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7.17</w:t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LITIGATION HISTORY</w:t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 FORMAT</w:t>
      </w:r>
    </w:p>
    <w:p>
      <w:pPr>
        <w:pStyle w:val="Body"/>
        <w:widowControl w:val="0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856"/>
      </w:tblGrid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Name of Applicant or partner of a joint venture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 Text"/>
        <w:spacing w:after="0" w:line="240" w:lineRule="auto"/>
        <w:jc w:val="both"/>
        <w:rPr>
          <w:rFonts w:ascii="MaiandraGD-Regular" w:cs="MaiandraGD-Regular" w:hAnsi="MaiandraGD-Regular" w:eastAsia="MaiandraGD-Regular"/>
          <w:sz w:val="24"/>
          <w:szCs w:val="24"/>
        </w:rPr>
      </w:pPr>
      <w:r>
        <w:rPr>
          <w:rFonts w:ascii="MaiandraGD-Regular"/>
          <w:sz w:val="24"/>
          <w:szCs w:val="24"/>
          <w:rtl w:val="0"/>
          <w:lang w:val="en-US"/>
        </w:rPr>
        <w:t>Applicants, including each of the partners of a joint venture, should provide information of any history of litigation or arbitration resulting from contracts executed in the last five years or currently under execution (Instructions to Applicants, para. 4.8).  A separate sheet should be used for each partner of a joint venture.</w:t>
      </w: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188"/>
        <w:gridCol w:w="1620"/>
        <w:gridCol w:w="3833"/>
        <w:gridCol w:w="2215"/>
      </w:tblGrid>
      <w:tr>
        <w:tblPrEx>
          <w:shd w:val="clear" w:color="auto" w:fill="auto"/>
        </w:tblPrEx>
        <w:trPr>
          <w:trHeight w:val="97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Year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Award FOR or AGAINST Applicant</w:t>
            </w:r>
          </w:p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Name of client, cause of litigation, and matter in dispute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Disputed amount (current value Kshs.)</w:t>
            </w:r>
          </w:p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  <w:tab/>
        <w:tab/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Partner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